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25EF0C" wp14:editId="225072E8">
            <wp:simplePos x="0" y="0"/>
            <wp:positionH relativeFrom="column">
              <wp:posOffset>3108960</wp:posOffset>
            </wp:positionH>
            <wp:positionV relativeFrom="paragraph">
              <wp:posOffset>-187325</wp:posOffset>
            </wp:positionV>
            <wp:extent cx="74295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046" y="21173"/>
                <wp:lineTo x="210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354F611" wp14:editId="6D709E19">
            <wp:simplePos x="0" y="0"/>
            <wp:positionH relativeFrom="column">
              <wp:posOffset>1555750</wp:posOffset>
            </wp:positionH>
            <wp:positionV relativeFrom="paragraph">
              <wp:posOffset>-234950</wp:posOffset>
            </wp:positionV>
            <wp:extent cx="813435" cy="881380"/>
            <wp:effectExtent l="0" t="0" r="5715" b="0"/>
            <wp:wrapNone/>
            <wp:docPr id="2" name="Рисунок 2" descr="Описание: export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xportn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«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Центр развития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экспортного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потенциала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Нижегородской области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»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  <w:color w:val="auto"/>
          <w:sz w:val="10"/>
          <w:szCs w:val="10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hAnsiTheme="majorHAnsi" w:cs="Tahoma"/>
          <w:color w:val="auto"/>
          <w:sz w:val="22"/>
          <w:szCs w:val="22"/>
        </w:rPr>
      </w:pPr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в </w:t>
      </w:r>
      <w:proofErr w:type="gramStart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>рамках</w:t>
      </w:r>
      <w:proofErr w:type="gramEnd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 реализации регионального проекта «Акселерация субъектов малого и среднего предпринимательства» на территории Нижегородской области» и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0"/>
          <w:szCs w:val="10"/>
        </w:rPr>
      </w:pP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26"/>
          <w:szCs w:val="26"/>
        </w:rPr>
      </w:pP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 xml:space="preserve">Центр Бизнес Практики 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>Лидер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»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6"/>
          <w:szCs w:val="16"/>
        </w:rPr>
      </w:pPr>
    </w:p>
    <w:p w:rsidR="003D0BE3" w:rsidRPr="003D0BE3" w:rsidRDefault="0013041F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организуют коллективный стенд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экспортно-ориентированных компаний Нижегородской области</w:t>
      </w:r>
    </w:p>
    <w:p w:rsidR="0013041F" w:rsidRDefault="0013041F" w:rsidP="0013041F">
      <w:pPr>
        <w:tabs>
          <w:tab w:val="left" w:pos="567"/>
        </w:tabs>
        <w:jc w:val="center"/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</w:pPr>
      <w:r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на </w:t>
      </w:r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29 Международн</w:t>
      </w:r>
      <w:r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ой</w:t>
      </w:r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выставк</w:t>
      </w:r>
      <w:r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е</w:t>
      </w:r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пластмассовой промышленности </w:t>
      </w:r>
    </w:p>
    <w:p w:rsidR="001A7AF8" w:rsidRDefault="0013041F" w:rsidP="0013041F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  <w:proofErr w:type="spellStart"/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Plast</w:t>
      </w:r>
      <w:proofErr w:type="spellEnd"/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</w:t>
      </w:r>
      <w:proofErr w:type="spellStart"/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Eurasia</w:t>
      </w:r>
      <w:proofErr w:type="spellEnd"/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</w:t>
      </w:r>
      <w:proofErr w:type="spellStart"/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Istanbul</w:t>
      </w:r>
      <w:proofErr w:type="spellEnd"/>
      <w:r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 </w:t>
      </w:r>
      <w:r w:rsidRPr="0013041F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с 4 по 7 декабря 2019 г</w:t>
      </w:r>
    </w:p>
    <w:p w:rsidR="0013041F" w:rsidRDefault="0013041F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</w:p>
    <w:p w:rsidR="003D0BE3" w:rsidRDefault="003D0BE3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  <w:r w:rsidRPr="003D0BE3"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  <w:t>ЗАЯВКА НА УЧАСТИЕ</w:t>
      </w: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Директору ГАУ «Центр развития </w:t>
      </w:r>
    </w:p>
    <w:p w:rsidR="00C14A3F" w:rsidRP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экспортного потенциала Нижегородской области»</w:t>
      </w:r>
    </w:p>
    <w:p w:rsidR="00C14A3F" w:rsidRPr="003D0BE3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proofErr w:type="spellStart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Звонкову</w:t>
      </w:r>
      <w:proofErr w:type="spellEnd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 С.В.</w:t>
      </w:r>
    </w:p>
    <w:p w:rsidR="00A701DD" w:rsidRDefault="0013041F"/>
    <w:p w:rsidR="003D0BE3" w:rsidRDefault="003D0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18A2" w:rsidRPr="003D0BE3" w:rsidTr="003D0BE3">
        <w:tc>
          <w:tcPr>
            <w:tcW w:w="3936" w:type="dxa"/>
          </w:tcPr>
          <w:p w:rsidR="00CA18A2" w:rsidRPr="003D0BE3" w:rsidRDefault="00CA18A2" w:rsidP="00C14A3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Полное на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именование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предприятия</w:t>
            </w:r>
            <w:r w:rsidR="00C14A3F">
              <w:rPr>
                <w:rFonts w:asciiTheme="majorHAnsi" w:hAnsiTheme="majorHAnsi"/>
                <w:color w:val="auto"/>
                <w:sz w:val="22"/>
                <w:szCs w:val="22"/>
              </w:rPr>
              <w:t>, включая организационно-правовую форму, ИНН, с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айт компании.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13041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Подробное описание продукта для </w:t>
            </w:r>
            <w:r w:rsidR="0013041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экспонирования на выставке, 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конкурентные преимущества вашего продукта.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3D0BE3" w:rsidRPr="0013041F" w:rsidRDefault="0013041F" w:rsidP="0013041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3041F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Какое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выставочное оборудование Вам необходимо?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3D0BE3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Если Вы знаете конкретные турецкие компании, с которыми Вы хотели бы встретиться, назовите их, пожалуйста.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1A7AF8" w:rsidP="0013041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Участник(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)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13041F">
              <w:rPr>
                <w:rFonts w:asciiTheme="majorHAnsi" w:hAnsiTheme="majorHAnsi"/>
                <w:color w:val="auto"/>
                <w:sz w:val="22"/>
                <w:szCs w:val="22"/>
              </w:rPr>
              <w:t>выставки</w:t>
            </w:r>
            <w:bookmarkStart w:id="0" w:name="_GoBack"/>
            <w:bookmarkEnd w:id="0"/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Мобильный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Рабочий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Электронная почта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CA18A2" w:rsidRDefault="00CA18A2"/>
    <w:p w:rsidR="00CA18A2" w:rsidRDefault="00CA18A2"/>
    <w:p w:rsidR="00CA18A2" w:rsidRDefault="00C14A3F">
      <w:pPr>
        <w:rPr>
          <w:rFonts w:asciiTheme="majorHAnsi" w:hAnsiTheme="majorHAnsi"/>
          <w:color w:val="auto"/>
          <w:sz w:val="22"/>
          <w:szCs w:val="22"/>
        </w:rPr>
      </w:pPr>
      <w:r w:rsidRPr="001A7AF8">
        <w:rPr>
          <w:rFonts w:asciiTheme="majorHAnsi" w:hAnsiTheme="majorHAnsi"/>
          <w:color w:val="auto"/>
          <w:sz w:val="22"/>
          <w:szCs w:val="22"/>
        </w:rPr>
        <w:t>Подпись руководителя предприятия</w:t>
      </w:r>
    </w:p>
    <w:p w:rsidR="001A7AF8" w:rsidRPr="001A7AF8" w:rsidRDefault="001A7AF8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МП</w:t>
      </w:r>
    </w:p>
    <w:sectPr w:rsidR="001A7AF8" w:rsidRPr="001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819"/>
    <w:multiLevelType w:val="hybridMultilevel"/>
    <w:tmpl w:val="730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B15"/>
    <w:multiLevelType w:val="hybridMultilevel"/>
    <w:tmpl w:val="6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AA6"/>
    <w:multiLevelType w:val="hybridMultilevel"/>
    <w:tmpl w:val="6A62BB7C"/>
    <w:lvl w:ilvl="0" w:tplc="352A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2"/>
    <w:rsid w:val="0013041F"/>
    <w:rsid w:val="001A7AF8"/>
    <w:rsid w:val="003D0BE3"/>
    <w:rsid w:val="009605B4"/>
    <w:rsid w:val="00C14A3F"/>
    <w:rsid w:val="00C14BD9"/>
    <w:rsid w:val="00CA18A2"/>
    <w:rsid w:val="00C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Галина Павловна</dc:creator>
  <cp:lastModifiedBy>Кудрявцева Галина Павловна</cp:lastModifiedBy>
  <cp:revision>4</cp:revision>
  <dcterms:created xsi:type="dcterms:W3CDTF">2019-10-02T09:57:00Z</dcterms:created>
  <dcterms:modified xsi:type="dcterms:W3CDTF">2019-10-29T11:34:00Z</dcterms:modified>
</cp:coreProperties>
</file>